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420" w:firstLineChars="0"/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评审资料报送流程及要求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3" w:firstLineChars="200"/>
        <w:outlineLvl w:val="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（一）</w:t>
      </w:r>
      <w:r>
        <w:rPr>
          <w:rFonts w:ascii="楷体" w:hAnsi="楷体" w:eastAsia="楷体"/>
          <w:b/>
          <w:sz w:val="32"/>
          <w:szCs w:val="32"/>
        </w:rPr>
        <w:t>专业技术</w:t>
      </w:r>
      <w:r>
        <w:rPr>
          <w:rFonts w:hint="eastAsia" w:ascii="楷体" w:hAnsi="楷体" w:eastAsia="楷体"/>
          <w:b/>
          <w:sz w:val="32"/>
          <w:szCs w:val="32"/>
        </w:rPr>
        <w:t>资格评审材料报送流程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第一步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单位人事部门对评审表及材料的真实性和规范性进行审核。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第二步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eastAsia="zh-CN"/>
        </w:rPr>
        <w:t>评审办</w:t>
      </w:r>
      <w:r>
        <w:rPr>
          <w:rFonts w:hint="eastAsia" w:ascii="仿宋" w:hAnsi="仿宋" w:eastAsia="仿宋"/>
          <w:sz w:val="32"/>
          <w:szCs w:val="32"/>
        </w:rPr>
        <w:t>对申报人进行资格审查，并对评审材料的规范性进一步审核，向单位和申报人反馈审核意见。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第三步 单位对</w:t>
      </w:r>
      <w:r>
        <w:rPr>
          <w:rFonts w:hint="eastAsia" w:ascii="仿宋" w:hAnsi="仿宋" w:eastAsia="仿宋"/>
          <w:sz w:val="32"/>
          <w:szCs w:val="32"/>
          <w:lang w:eastAsia="zh-CN"/>
        </w:rPr>
        <w:t>评审办</w:t>
      </w:r>
      <w:r>
        <w:rPr>
          <w:rFonts w:hint="eastAsia" w:ascii="仿宋" w:hAnsi="仿宋" w:eastAsia="仿宋"/>
          <w:sz w:val="32"/>
          <w:szCs w:val="32"/>
        </w:rPr>
        <w:t>复审通过的申报人情况进行公示，经公示无异议后统一报送</w:t>
      </w:r>
      <w:r>
        <w:rPr>
          <w:rFonts w:hint="eastAsia" w:ascii="仿宋" w:hAnsi="仿宋" w:eastAsia="仿宋"/>
          <w:sz w:val="32"/>
          <w:szCs w:val="32"/>
          <w:lang w:eastAsia="zh-CN"/>
        </w:rPr>
        <w:t>评审办</w:t>
      </w:r>
      <w:r>
        <w:rPr>
          <w:rFonts w:hint="eastAsia" w:ascii="仿宋" w:hAnsi="仿宋" w:eastAsia="仿宋"/>
          <w:sz w:val="32"/>
          <w:szCs w:val="32"/>
        </w:rPr>
        <w:t>。（需在评审材料报送截止时间前完成）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第四步 审核合格的申报人打印评审表，单位人事部门对评审表进行审核盖章后统一报送</w:t>
      </w:r>
      <w:r>
        <w:rPr>
          <w:rFonts w:hint="eastAsia" w:ascii="仿宋" w:hAnsi="仿宋" w:eastAsia="仿宋"/>
          <w:sz w:val="32"/>
          <w:szCs w:val="32"/>
          <w:lang w:eastAsia="zh-CN"/>
        </w:rPr>
        <w:t>评审办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3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（二）</w:t>
      </w:r>
      <w:r>
        <w:rPr>
          <w:rFonts w:ascii="楷体" w:hAnsi="楷体" w:eastAsia="楷体"/>
          <w:b/>
          <w:sz w:val="32"/>
          <w:szCs w:val="32"/>
        </w:rPr>
        <w:t>专业技术</w:t>
      </w:r>
      <w:r>
        <w:rPr>
          <w:rFonts w:hint="eastAsia" w:ascii="楷体" w:hAnsi="楷体" w:eastAsia="楷体"/>
          <w:b/>
          <w:sz w:val="32"/>
          <w:szCs w:val="32"/>
        </w:rPr>
        <w:t>资格认定材料报送流程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1、申报人填写认定审批表并准备有关认定材料。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2、单位人事部门对认定表进行审核盖章后统一报送</w:t>
      </w:r>
      <w:r>
        <w:rPr>
          <w:rFonts w:hint="eastAsia" w:ascii="仿宋" w:hAnsi="仿宋" w:eastAsia="仿宋"/>
          <w:sz w:val="32"/>
          <w:szCs w:val="32"/>
          <w:lang w:eastAsia="zh-CN"/>
        </w:rPr>
        <w:t>评审办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3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（三）单位提供材料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1、《专业技术资格评审（认定）材料情况汇总表》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2、《申报评审人员情况一览表》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3、《申报认定人员情况一览表》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4、《</w:t>
      </w:r>
      <w:r>
        <w:rPr>
          <w:rFonts w:ascii="仿宋" w:hAnsi="仿宋" w:eastAsia="仿宋"/>
          <w:sz w:val="32"/>
          <w:szCs w:val="32"/>
        </w:rPr>
        <w:t>专业技术</w:t>
      </w:r>
      <w:r>
        <w:rPr>
          <w:rFonts w:hint="eastAsia" w:ascii="仿宋" w:hAnsi="仿宋" w:eastAsia="仿宋"/>
          <w:sz w:val="32"/>
          <w:szCs w:val="32"/>
        </w:rPr>
        <w:t>资格评审材料公示情况证明》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3" w:firstLineChars="200"/>
        <w:outlineLvl w:val="0"/>
        <w:rPr>
          <w:rFonts w:ascii="仿宋" w:hAnsi="仿宋" w:eastAsia="仿宋"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（四）评审申报人提供材料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1、《专业技术资格评审表》一式2份（均为原件），先提交电子版，经</w:t>
      </w:r>
      <w:r>
        <w:rPr>
          <w:rFonts w:hint="eastAsia" w:ascii="仿宋" w:hAnsi="仿宋" w:eastAsia="仿宋"/>
          <w:sz w:val="32"/>
          <w:szCs w:val="32"/>
          <w:lang w:eastAsia="zh-CN"/>
        </w:rPr>
        <w:t>评审办</w:t>
      </w:r>
      <w:r>
        <w:rPr>
          <w:rFonts w:hint="eastAsia" w:ascii="仿宋" w:hAnsi="仿宋" w:eastAsia="仿宋"/>
          <w:sz w:val="32"/>
          <w:szCs w:val="32"/>
        </w:rPr>
        <w:t>审核后再打印正式版（A4纸双面打印）。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2、《专业技术资格送审表》一式1</w:t>
      </w:r>
      <w:r>
        <w:rPr>
          <w:rFonts w:ascii="仿宋" w:hAnsi="仿宋" w:eastAsia="仿宋"/>
          <w:sz w:val="32"/>
          <w:szCs w:val="32"/>
        </w:rPr>
        <w:t>5份</w:t>
      </w:r>
      <w:r>
        <w:rPr>
          <w:rFonts w:hint="eastAsia" w:ascii="仿宋" w:hAnsi="仿宋" w:eastAsia="仿宋"/>
          <w:sz w:val="32"/>
          <w:szCs w:val="32"/>
        </w:rPr>
        <w:t>，先提交电子版，经</w:t>
      </w:r>
      <w:r>
        <w:rPr>
          <w:rFonts w:hint="eastAsia" w:ascii="仿宋" w:hAnsi="仿宋" w:eastAsia="仿宋"/>
          <w:sz w:val="32"/>
          <w:szCs w:val="32"/>
          <w:lang w:eastAsia="zh-CN"/>
        </w:rPr>
        <w:t>评审办</w:t>
      </w:r>
      <w:r>
        <w:rPr>
          <w:rFonts w:hint="eastAsia" w:ascii="仿宋" w:hAnsi="仿宋" w:eastAsia="仿宋"/>
          <w:sz w:val="32"/>
          <w:szCs w:val="32"/>
        </w:rPr>
        <w:t>审核后再打印正式版（A4纸双面打印）。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3、申报人确认所提供材料真实可靠的《本人声明》。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4、各种证书（证件或表格）复印件。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（1）身份证复印件。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（2）学历、学位证书复印件（与申报表中填写的学历学位情况一致），国（境）外学历学位应提供国家教育主管部门的认证文件复印件。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（3）现</w:t>
      </w:r>
      <w:r>
        <w:rPr>
          <w:rFonts w:ascii="仿宋" w:hAnsi="仿宋" w:eastAsia="仿宋"/>
          <w:sz w:val="32"/>
          <w:szCs w:val="32"/>
        </w:rPr>
        <w:t>专业技术</w:t>
      </w:r>
      <w:r>
        <w:rPr>
          <w:rFonts w:hint="eastAsia" w:ascii="仿宋" w:hAnsi="仿宋" w:eastAsia="仿宋"/>
          <w:sz w:val="32"/>
          <w:szCs w:val="32"/>
        </w:rPr>
        <w:t>资格证书复印件。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（4）获奖证书复印件（提供任现职以来的），获奖证书上应体现申报人姓名，如未体现，需提供具有说服力的相关证明材料，说明申报人与该奖项关系。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（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）申报人希望提交的其他证书复印件。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以上按顺序装订成册，首页为《证书（证件或表格）材料目录》。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6、业绩材料。现</w:t>
      </w:r>
      <w:r>
        <w:rPr>
          <w:rFonts w:ascii="仿宋" w:hAnsi="仿宋" w:eastAsia="仿宋"/>
          <w:sz w:val="32"/>
          <w:szCs w:val="32"/>
        </w:rPr>
        <w:t>专业技术</w:t>
      </w:r>
      <w:r>
        <w:rPr>
          <w:rFonts w:hint="eastAsia" w:ascii="仿宋" w:hAnsi="仿宋" w:eastAsia="仿宋"/>
          <w:sz w:val="32"/>
          <w:szCs w:val="32"/>
        </w:rPr>
        <w:t>资格以来有代表性的业绩材料复印件及相关证明文件原件。业绩材料如为合作完成且材料中反映不出申报人所起作用的，须附《第一完成人对申报人所起作用的说明》（申报人为第一完成人时也需附此说明），如业绩材料未体现第一完成人（如只体现单位），需提供相关单位证明，说明申报人与该业绩的关系。业绩获奖的，须将获奖证书复印件同时附后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业绩材料按重要程度排列（与申报表中工作业绩填写顺序一致）并装订成册，首页为《业绩材料目录》。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7、论著材料。现</w:t>
      </w:r>
      <w:r>
        <w:rPr>
          <w:rFonts w:ascii="仿宋" w:hAnsi="仿宋" w:eastAsia="仿宋"/>
          <w:sz w:val="32"/>
          <w:szCs w:val="32"/>
        </w:rPr>
        <w:t>专业技术</w:t>
      </w:r>
      <w:r>
        <w:rPr>
          <w:rFonts w:hint="eastAsia" w:ascii="仿宋" w:hAnsi="仿宋" w:eastAsia="仿宋"/>
          <w:sz w:val="32"/>
          <w:szCs w:val="32"/>
        </w:rPr>
        <w:t>资格以来有代表性的公开发表的论文、著作及译作（简称论著，下同）材料复印件。具体提交论著材料的数量不少于本系列评审条件的相关要求,无明确要求的应不少于２篇（部）。论文须复印正文全文、期刊封面和目录。著（译）作须复印所著（译）部分、封面、前言、目录和版本记录页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论著材料为合作完成且反映不出申报人所起作用的，须附《第一完成人对申报人所起作用的说明》（申报人为第一完成人时也需附此说明）。论著材料获奖的，须将获奖证书复印件同时附后。论著材料按重要程度排列（与申报表中论文、著作及译作填写顺序一致）并装订成册，首页为《论著材料目录》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5"/>
        <w:outlineLvl w:val="0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（五）认定申报人提供材料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1、《专业技术资格认定审批表》一式2份（均为原件），提交并经</w:t>
      </w:r>
      <w:r>
        <w:rPr>
          <w:rFonts w:hint="eastAsia" w:ascii="仿宋" w:hAnsi="仿宋" w:eastAsia="仿宋"/>
          <w:sz w:val="32"/>
          <w:szCs w:val="32"/>
          <w:lang w:eastAsia="zh-CN"/>
        </w:rPr>
        <w:t>评审办</w:t>
      </w:r>
      <w:r>
        <w:rPr>
          <w:rFonts w:hint="eastAsia" w:ascii="仿宋" w:hAnsi="仿宋" w:eastAsia="仿宋"/>
          <w:sz w:val="32"/>
          <w:szCs w:val="32"/>
        </w:rPr>
        <w:t>审核后再打印正式版（A4纸双面打印）。</w:t>
      </w:r>
    </w:p>
    <w:p>
      <w:pPr>
        <w:spacing w:line="6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2、申报人确认所提供材料真实可靠的《本人声明》。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3、各种证书（证件或表格）复印件。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（1）身份证复印件。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（2）历次学历、学位证书复印件（与申报表中填写的学历学位情况一致），国（境）外学历学位应提供国家教育主管部门的认证文件复印件。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以上按顺序装订成册，首页为《证书（证件或表格）材料目录》。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</w:p>
    <w:p>
      <w:pPr>
        <w:spacing w:line="600" w:lineRule="exact"/>
        <w:ind w:firstLine="645"/>
        <w:outlineLvl w:val="0"/>
        <w:rPr>
          <w:rFonts w:ascii="仿宋" w:hAnsi="仿宋" w:eastAsia="仿宋"/>
          <w:sz w:val="32"/>
          <w:szCs w:val="44"/>
        </w:rPr>
      </w:pPr>
      <w:r>
        <w:rPr>
          <w:rFonts w:hint="eastAsia" w:ascii="楷体" w:hAnsi="楷体" w:eastAsia="楷体"/>
          <w:b/>
          <w:sz w:val="32"/>
          <w:szCs w:val="32"/>
        </w:rPr>
        <w:t>（六）</w:t>
      </w:r>
      <w:r>
        <w:rPr>
          <w:rFonts w:ascii="楷体" w:hAnsi="楷体" w:eastAsia="楷体"/>
          <w:b/>
          <w:sz w:val="32"/>
          <w:szCs w:val="32"/>
        </w:rPr>
        <w:t>专业技术</w:t>
      </w:r>
      <w:r>
        <w:rPr>
          <w:rFonts w:hint="eastAsia" w:ascii="楷体" w:hAnsi="楷体" w:eastAsia="楷体"/>
          <w:b/>
          <w:sz w:val="32"/>
          <w:szCs w:val="32"/>
        </w:rPr>
        <w:t>资格材料整理装订报送要求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申报单位核实无误后，按照“申报材料目录表”的顺序、份数将</w:t>
      </w:r>
      <w:r>
        <w:rPr>
          <w:rFonts w:ascii="仿宋" w:hAnsi="仿宋" w:eastAsia="仿宋"/>
          <w:sz w:val="32"/>
          <w:szCs w:val="44"/>
        </w:rPr>
        <w:t>专业技术</w:t>
      </w:r>
      <w:r>
        <w:rPr>
          <w:rFonts w:hint="eastAsia" w:ascii="仿宋" w:hAnsi="仿宋" w:eastAsia="仿宋"/>
          <w:sz w:val="32"/>
          <w:szCs w:val="44"/>
        </w:rPr>
        <w:t>资格材料装入档案袋中，在《申报材料目录》左上角加盖人事公章。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1、《专业技术资格评审表》单独装订。</w:t>
      </w:r>
    </w:p>
    <w:p>
      <w:pPr>
        <w:spacing w:line="600" w:lineRule="exact"/>
        <w:ind w:firstLine="640" w:firstLineChars="200"/>
        <w:rPr>
          <w:rFonts w:ascii="仿宋" w:hAnsi="仿宋" w:eastAsia="仿宋"/>
          <w:sz w:val="32"/>
          <w:szCs w:val="44"/>
        </w:rPr>
      </w:pPr>
      <w:r>
        <w:rPr>
          <w:rFonts w:hint="eastAsia" w:ascii="仿宋" w:hAnsi="仿宋" w:eastAsia="仿宋"/>
          <w:sz w:val="32"/>
          <w:szCs w:val="44"/>
        </w:rPr>
        <w:t>2、为保证申报材料的统一规范，所有材料规格，均为打印件。《专业技术资格评审表》用A3纸正反面打印一张纸，不得加页。</w:t>
      </w:r>
    </w:p>
    <w:p>
      <w:pPr>
        <w:spacing w:line="60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44"/>
        </w:rPr>
        <w:t>3、材料报送单位严格按照集团公司《</w:t>
      </w:r>
      <w:r>
        <w:rPr>
          <w:rFonts w:ascii="仿宋" w:hAnsi="仿宋" w:eastAsia="仿宋"/>
          <w:sz w:val="32"/>
          <w:szCs w:val="44"/>
        </w:rPr>
        <w:t>专业技术</w:t>
      </w:r>
      <w:r>
        <w:rPr>
          <w:rFonts w:hint="eastAsia" w:ascii="仿宋" w:hAnsi="仿宋" w:eastAsia="仿宋"/>
          <w:sz w:val="32"/>
          <w:szCs w:val="44"/>
        </w:rPr>
        <w:t>资格评审工作通知》的时间、要求报送。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EA4"/>
    <w:rsid w:val="00057A19"/>
    <w:rsid w:val="001C64FC"/>
    <w:rsid w:val="002F46CB"/>
    <w:rsid w:val="003F471E"/>
    <w:rsid w:val="003F7F3B"/>
    <w:rsid w:val="004502A3"/>
    <w:rsid w:val="00560566"/>
    <w:rsid w:val="00574830"/>
    <w:rsid w:val="008B6E5F"/>
    <w:rsid w:val="009654B6"/>
    <w:rsid w:val="009A6EA4"/>
    <w:rsid w:val="00AC394A"/>
    <w:rsid w:val="00C055B1"/>
    <w:rsid w:val="00C45DB9"/>
    <w:rsid w:val="00C60F12"/>
    <w:rsid w:val="00CC5C06"/>
    <w:rsid w:val="00CC76B7"/>
    <w:rsid w:val="00CD71B7"/>
    <w:rsid w:val="00DE55EE"/>
    <w:rsid w:val="00DE7DB2"/>
    <w:rsid w:val="00DF0C62"/>
    <w:rsid w:val="00E22FC0"/>
    <w:rsid w:val="00F14E03"/>
    <w:rsid w:val="00F40108"/>
    <w:rsid w:val="0D5124C0"/>
    <w:rsid w:val="2D91722D"/>
    <w:rsid w:val="309C540E"/>
    <w:rsid w:val="34A7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nhideWhenUsed="0" w:uiPriority="99" w:semiHidden="0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字符"/>
    <w:basedOn w:val="5"/>
    <w:link w:val="4"/>
    <w:uiPriority w:val="99"/>
    <w:rPr>
      <w:sz w:val="18"/>
      <w:szCs w:val="18"/>
    </w:rPr>
  </w:style>
  <w:style w:type="character" w:customStyle="1" w:styleId="8">
    <w:name w:val="页脚字符"/>
    <w:basedOn w:val="5"/>
    <w:link w:val="3"/>
    <w:qFormat/>
    <w:uiPriority w:val="99"/>
    <w:rPr>
      <w:sz w:val="18"/>
      <w:szCs w:val="18"/>
    </w:rPr>
  </w:style>
  <w:style w:type="paragraph" w:customStyle="1" w:styleId="9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0">
    <w:name w:val="批注框文本字符"/>
    <w:basedOn w:val="5"/>
    <w:link w:val="2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264</Words>
  <Characters>1506</Characters>
  <Lines>12</Lines>
  <Paragraphs>3</Paragraphs>
  <TotalTime>70</TotalTime>
  <ScaleCrop>false</ScaleCrop>
  <LinksUpToDate>false</LinksUpToDate>
  <CharactersWithSpaces>1767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2018-05-22T01:40:00Z</dcterms:created>
  <dc:creator>zj</dc:creator>
  <cp:lastModifiedBy>sunhuazheng</cp:lastModifiedBy>
  <cp:lastPrinted>2018-08-27T03:13:51Z</cp:lastPrinted>
  <dcterms:modified xsi:type="dcterms:W3CDTF">2018-08-27T03:37:23Z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